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BB548" w14:textId="6E586B54" w:rsidR="007F558A" w:rsidRPr="00582B44" w:rsidRDefault="00C41114" w:rsidP="00617EA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582B44">
        <w:rPr>
          <w:rFonts w:ascii="Arial" w:eastAsia="MingLiU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利用先進的</w:t>
      </w:r>
      <w:r w:rsidRPr="00582B44">
        <w:rPr>
          <w:rFonts w:ascii="Arial" w:eastAsia="MingLiU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TPE</w:t>
      </w:r>
      <w:r w:rsidR="003B137D" w:rsidRPr="003B137D">
        <w:rPr>
          <w:rFonts w:ascii="Arial" w:eastAsia="MingLiU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材料</w:t>
      </w:r>
      <w:r w:rsidRPr="00582B44">
        <w:rPr>
          <w:rFonts w:ascii="Arial" w:eastAsia="MingLiU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增強外科手術器械的功能</w:t>
      </w:r>
    </w:p>
    <w:p w14:paraId="1175F82C" w14:textId="77777777" w:rsidR="00B33C42" w:rsidRPr="00582B44" w:rsidRDefault="00B33C42" w:rsidP="00617EA1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</w:pPr>
      <w:r w:rsidRPr="00582B44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外科手術器械是現代醫學的支柱，能夠改善複雜的手術程序並確保患者獲得最佳的修復結果。從手術刀到鑷子，這些器械都是全球醫療專業人員的重要工具。</w:t>
      </w:r>
    </w:p>
    <w:p w14:paraId="768FE9A1" w14:textId="66D67E5F" w:rsidR="00EE5D47" w:rsidRPr="00263308" w:rsidRDefault="00EE5D47" w:rsidP="00617EA1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br/>
      </w:r>
      <w:proofErr w:type="gramStart"/>
      <w:r w:rsidR="00B33C42" w:rsidRPr="00582B44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為</w:t>
      </w:r>
      <w:proofErr w:type="gramEnd"/>
      <w:r w:rsidR="00B33C42" w:rsidRPr="00582B44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了滿</w:t>
      </w:r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足</w:t>
      </w:r>
      <w:hyperlink r:id="rId11" w:history="1"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醫療產業</w:t>
        </w:r>
      </w:hyperlink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的</w:t>
      </w:r>
      <w:proofErr w:type="gramStart"/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嚴</w:t>
      </w:r>
      <w:proofErr w:type="gramEnd"/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格要求，同時讓更多人認識到在外科手術環境中功能性、可靠性、精</w:t>
      </w:r>
      <w:proofErr w:type="gramStart"/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準</w:t>
      </w:r>
      <w:proofErr w:type="gramEnd"/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度和安全的重要性，凱柏膠寶推出其最新突破性產品</w:t>
      </w:r>
      <w:hyperlink r:id="rId12" w:history="1">
        <w:proofErr w:type="gramStart"/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熱</w:t>
        </w:r>
        <w:proofErr w:type="gramEnd"/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塑寶</w:t>
        </w:r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</w:t>
        </w:r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（</w:t>
        </w:r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 xml:space="preserve"> THERMOLAST® H</w:t>
        </w:r>
        <w:r w:rsidR="00B33C42" w:rsidRPr="00263308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）</w:t>
        </w:r>
      </w:hyperlink>
      <w:r w:rsidR="00B33C42"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系列，這是一種創新的材料解決方案。</w:t>
      </w:r>
    </w:p>
    <w:p w14:paraId="30EE581C" w14:textId="77777777" w:rsidR="004923CE" w:rsidRPr="00263308" w:rsidRDefault="004923CE" w:rsidP="00617EA1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F46103A" w14:textId="1EC8B89E" w:rsidR="004923CE" w:rsidRPr="00263308" w:rsidRDefault="004B192C" w:rsidP="00617EA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熱塑寶</w:t>
      </w:r>
      <w:proofErr w:type="spellEnd"/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H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（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THERMOLAST® H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）</w:t>
      </w:r>
      <w:proofErr w:type="spellStart"/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系列的主要特點</w:t>
      </w:r>
      <w:proofErr w:type="spellEnd"/>
    </w:p>
    <w:p w14:paraId="13A00A28" w14:textId="67DEFBA2" w:rsidR="000D1CB0" w:rsidRPr="00263308" w:rsidRDefault="000D1CB0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</w:pP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對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PC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ABS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PC/ABS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ASA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SAN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PET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PETG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和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PS</w:t>
      </w: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具有包膠性能：</w:t>
      </w:r>
      <w:r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</w:rPr>
        <w:t>確保與各種器械組件安全黏合，同時增強耐用性性能。</w:t>
      </w:r>
    </w:p>
    <w:p w14:paraId="7DB25128" w14:textId="67F6AE3D" w:rsidR="000D1CB0" w:rsidRPr="00263308" w:rsidRDefault="000D1CB0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</w:rPr>
      </w:pP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可滅菌性：</w:t>
      </w:r>
      <w:r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</w:rPr>
        <w:t>適用於高壓滅菌器的滅菌，確保外科環境的衛生與安全。</w:t>
      </w:r>
    </w:p>
    <w:p w14:paraId="0621E42D" w14:textId="232B7286" w:rsidR="00052F0C" w:rsidRPr="00263308" w:rsidRDefault="000D1CB0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263308">
        <w:rPr>
          <w:rFonts w:ascii="Arial" w:eastAsia="MingLiU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最佳化的機械性質：</w:t>
      </w:r>
      <w:r w:rsidRPr="00263308">
        <w:rPr>
          <w:rFonts w:ascii="Arial" w:eastAsia="MingLiU" w:hAnsi="Arial" w:cs="Arial"/>
          <w:color w:val="000000" w:themeColor="text1"/>
          <w:sz w:val="20"/>
          <w:szCs w:val="20"/>
          <w:shd w:val="clear" w:color="auto" w:fill="FFFFFF"/>
        </w:rPr>
        <w:t>產品能夠提供持久的耐用性和彈性，以確保長期的性能表現。</w:t>
      </w:r>
    </w:p>
    <w:p w14:paraId="1430E057" w14:textId="67109192" w:rsidR="00052F0C" w:rsidRPr="00052F0C" w:rsidRDefault="00C71E68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hyperlink r:id="rId13" w:history="1">
        <w:r w:rsidR="00052F0C" w:rsidRPr="00263308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柔軟觸感的表面：</w:t>
        </w:r>
      </w:hyperlink>
      <w:r w:rsidR="00052F0C" w:rsidRPr="0026330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增強使用</w:t>
      </w:r>
      <w:r w:rsidR="00052F0C"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者舒適感和握持力，促進外科手術過程中的</w:t>
      </w:r>
      <w:r w:rsidR="00052F0C"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052F0C"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br/>
      </w:r>
      <w:r w:rsidR="00052F0C"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精確操作。</w:t>
      </w:r>
    </w:p>
    <w:p w14:paraId="5F945551" w14:textId="53847741" w:rsidR="00DD0C18" w:rsidRPr="00052F0C" w:rsidRDefault="00052F0C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法規合規：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符合《歐盟法規》第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10/2011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號、美國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FDA CFR 21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ISO </w:t>
      </w:r>
      <w:r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 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10993-5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及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GB/T 16886.5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對細胞毒性的嚴格標準，確保病患安全。</w:t>
      </w:r>
    </w:p>
    <w:p w14:paraId="485D9D4B" w14:textId="5194BD51" w:rsidR="004B2968" w:rsidRPr="00052F0C" w:rsidRDefault="00052F0C" w:rsidP="00052F0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色彩選擇：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提供原色，可自訂顏色以滿足不同需求。</w:t>
      </w:r>
    </w:p>
    <w:p w14:paraId="043ECCF2" w14:textId="77777777" w:rsidR="008C2827" w:rsidRPr="00263308" w:rsidRDefault="008C2827" w:rsidP="00DD0C18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</w:p>
    <w:p w14:paraId="79C36808" w14:textId="1EC48A7D" w:rsidR="002F4553" w:rsidRPr="00582B44" w:rsidRDefault="00247F6F" w:rsidP="002F4553">
      <w:pPr>
        <w:spacing w:after="0" w:line="24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理想</w:t>
      </w:r>
      <w:proofErr w:type="gramStart"/>
      <w:r w:rsidRPr="00582B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應</w:t>
      </w:r>
      <w:proofErr w:type="gramEnd"/>
      <w:r w:rsidRPr="00582B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用</w:t>
      </w:r>
    </w:p>
    <w:p w14:paraId="6CAC5FF5" w14:textId="77777777" w:rsidR="00247F6F" w:rsidRDefault="00247F6F" w:rsidP="002F4553">
      <w:pPr>
        <w:spacing w:after="0" w:line="24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081CFF10" w14:textId="77777777" w:rsidR="003A5385" w:rsidRPr="00582B44" w:rsidRDefault="003A5385" w:rsidP="002F4553">
      <w:pPr>
        <w:spacing w:after="0" w:line="24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14"/>
          <w:szCs w:val="14"/>
          <w:lang w:eastAsia="zh-CN"/>
        </w:rPr>
      </w:pPr>
    </w:p>
    <w:p w14:paraId="7B8CB3DC" w14:textId="1D2F91A4" w:rsidR="004923CE" w:rsidRPr="00582B44" w:rsidRDefault="00247F6F" w:rsidP="00617EA1">
      <w:pPr>
        <w:spacing w:after="0"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熱塑寶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H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THERMOLAST® H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）系列非常適用於設計元素和功能性產品</w:t>
      </w:r>
      <w:r w:rsidRPr="00263308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、軟觸感握把、開關</w:t>
      </w:r>
      <w:r w:rsidRPr="00582B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、墊子、密封件、閥門和柔性連接件，為各種外科手術器械提供了多樣性和靈活性。</w:t>
      </w:r>
    </w:p>
    <w:p w14:paraId="1CB4B0CB" w14:textId="7B18F8D2" w:rsidR="005A456F" w:rsidRPr="00582B44" w:rsidRDefault="00263308" w:rsidP="00617EA1">
      <w:pPr>
        <w:keepNext/>
        <w:keepLines/>
        <w:spacing w:after="0" w:line="360" w:lineRule="auto"/>
        <w:ind w:right="1559"/>
        <w:rPr>
          <w:rFonts w:ascii="Arial" w:eastAsia="MingLiU" w:hAnsi="Arial" w:cs="Arial"/>
          <w:noProof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80E785E" wp14:editId="2E2C6D2A">
            <wp:extent cx="4249582" cy="2350659"/>
            <wp:effectExtent l="0" t="0" r="0" b="0"/>
            <wp:docPr id="283889369" name="Picture 1" descr="A hand holding a blue and yellow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89369" name="Picture 1" descr="A hand holding a blue and yellow to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73" cy="235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CB74F" w14:textId="0A41F10A" w:rsidR="0096487A" w:rsidRPr="00263308" w:rsidRDefault="0096487A" w:rsidP="0096487A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390935E3" w14:textId="1853F555" w:rsidR="004F7740" w:rsidRDefault="0096487A" w:rsidP="003A5385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582B44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054EFBDB" w14:textId="77777777" w:rsidR="003A5385" w:rsidRPr="00263308" w:rsidRDefault="003A5385" w:rsidP="003A5385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09A79F4A" w:rsidR="009D2688" w:rsidRPr="00582B44" w:rsidRDefault="00D22C49" w:rsidP="00617EA1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07040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75607" w14:textId="28BCB684" w:rsidR="001442D7" w:rsidRPr="00582B44" w:rsidRDefault="00510D28" w:rsidP="00510D28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582B44" w:rsidRDefault="009D2688" w:rsidP="00617EA1">
      <w:pPr>
        <w:spacing w:line="360" w:lineRule="auto"/>
        <w:ind w:right="1559"/>
        <w:rPr>
          <w:rFonts w:ascii="Arial" w:eastAsia="MingLiU" w:hAnsi="Arial" w:cs="Arial"/>
          <w:b/>
          <w:color w:val="000000" w:themeColor="text1"/>
          <w:sz w:val="20"/>
          <w:szCs w:val="20"/>
          <w:lang w:val="en-GB" w:eastAsia="zh-CN"/>
        </w:rPr>
      </w:pPr>
      <w:r w:rsidRPr="00582B44">
        <w:rPr>
          <w:rFonts w:ascii="Arial" w:eastAsia="MingLiU" w:hAnsi="Arial" w:cs="Arial"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1420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0C0D06" w14:textId="4243E442" w:rsidR="007F779C" w:rsidRPr="00582B44" w:rsidRDefault="007F779C" w:rsidP="007F779C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582B44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31A4A546" w14:textId="7266ECB3" w:rsidR="009D2688" w:rsidRPr="00263308" w:rsidRDefault="009D2688" w:rsidP="00617EA1">
      <w:pPr>
        <w:spacing w:line="360" w:lineRule="auto"/>
        <w:ind w:right="1559"/>
        <w:rPr>
          <w:rFonts w:ascii="Arial" w:hAnsi="Arial" w:cs="Arial"/>
          <w:bCs/>
          <w:color w:val="000000" w:themeColor="text1"/>
          <w:sz w:val="20"/>
          <w:szCs w:val="20"/>
          <w:lang w:val="en-GB" w:eastAsia="zh-CN"/>
        </w:rPr>
      </w:pPr>
    </w:p>
    <w:p w14:paraId="7E9D75FA" w14:textId="77777777" w:rsidR="006A450B" w:rsidRPr="00582B44" w:rsidRDefault="006A450B" w:rsidP="006A450B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4B771F6E" w14:textId="1E2CE02D" w:rsidR="002F5306" w:rsidRDefault="009D2688" w:rsidP="00617EA1">
      <w:pPr>
        <w:spacing w:line="360" w:lineRule="auto"/>
        <w:ind w:right="1559"/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de-DE"/>
        </w:rPr>
      </w:pP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GB" w:eastAsia="zh-CN"/>
        </w:rPr>
        <w:t xml:space="preserve">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GB"/>
        </w:rPr>
        <w:t xml:space="preserve">  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GB"/>
        </w:rPr>
        <w:t xml:space="preserve">   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GB"/>
        </w:rPr>
        <w:t xml:space="preserve">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de-DE"/>
        </w:rPr>
        <w:t xml:space="preserve"> 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de-DE"/>
        </w:rPr>
        <w:t xml:space="preserve">  </w:t>
      </w:r>
      <w:r w:rsidRPr="00582B44"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084C1" w14:textId="77777777" w:rsidR="003A5385" w:rsidRPr="003A5385" w:rsidRDefault="003A5385" w:rsidP="00617EA1">
      <w:pPr>
        <w:spacing w:line="360" w:lineRule="auto"/>
        <w:ind w:right="1559"/>
        <w:rPr>
          <w:rFonts w:ascii="Arial" w:eastAsia="MingLiU" w:hAnsi="Arial" w:cs="Arial"/>
          <w:b/>
          <w:noProof/>
          <w:color w:val="000000" w:themeColor="text1"/>
          <w:sz w:val="20"/>
          <w:szCs w:val="20"/>
          <w:lang w:val="de-DE"/>
        </w:rPr>
      </w:pPr>
    </w:p>
    <w:p w14:paraId="6FDD6958" w14:textId="77777777" w:rsidR="00954FAE" w:rsidRPr="00582B44" w:rsidRDefault="00954FAE" w:rsidP="00954FAE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1" locked="0" layoutInCell="1" allowOverlap="1" wp14:anchorId="1C1F4331" wp14:editId="76617827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2B44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33FD95E1" w14:textId="00484721" w:rsidR="002F5306" w:rsidRPr="00582B44" w:rsidRDefault="002F5306" w:rsidP="00617EA1">
      <w:pPr>
        <w:spacing w:line="360" w:lineRule="auto"/>
        <w:ind w:right="1559"/>
        <w:rPr>
          <w:rFonts w:ascii="Arial" w:eastAsia="MingLiU" w:hAnsi="Arial" w:cs="Arial"/>
          <w:b/>
          <w:color w:val="000000" w:themeColor="text1"/>
          <w:sz w:val="20"/>
          <w:szCs w:val="20"/>
          <w:lang w:eastAsia="zh-CN"/>
        </w:rPr>
      </w:pPr>
    </w:p>
    <w:p w14:paraId="4630E342" w14:textId="1F9AFCCB" w:rsidR="009D2688" w:rsidRPr="00582B44" w:rsidRDefault="009D2688" w:rsidP="00617EA1">
      <w:pPr>
        <w:spacing w:line="360" w:lineRule="auto"/>
        <w:ind w:right="1559"/>
        <w:rPr>
          <w:rFonts w:ascii="Arial" w:eastAsia="MingLiU" w:hAnsi="Arial" w:cs="Arial"/>
          <w:noProof/>
          <w:color w:val="000000" w:themeColor="text1"/>
          <w:sz w:val="20"/>
          <w:szCs w:val="20"/>
          <w:lang w:val="en-MY" w:eastAsia="en-MY" w:bidi="ar-SA"/>
        </w:rPr>
      </w:pPr>
    </w:p>
    <w:p w14:paraId="2C8CD2D2" w14:textId="77777777" w:rsidR="00954FAE" w:rsidRPr="00582B44" w:rsidRDefault="00954FAE" w:rsidP="00617EA1">
      <w:pPr>
        <w:spacing w:line="360" w:lineRule="auto"/>
        <w:ind w:right="1559"/>
        <w:rPr>
          <w:rFonts w:ascii="Arial" w:eastAsia="MingLiU" w:hAnsi="Arial" w:cs="Arial"/>
          <w:b/>
          <w:color w:val="000000" w:themeColor="text1"/>
          <w:sz w:val="20"/>
          <w:szCs w:val="20"/>
          <w:lang w:val="en-MY"/>
        </w:rPr>
      </w:pPr>
    </w:p>
    <w:p w14:paraId="5505064E" w14:textId="77777777" w:rsidR="001E6FC5" w:rsidRPr="00582B44" w:rsidRDefault="001E6FC5" w:rsidP="001E6FC5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582B44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582B44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化合物領域最具競爭力的產業領導者。本公司旨在為客戶提供安全、可靠、可持續的產品。公司擁有超過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3A538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3A538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。該公司在德</w:t>
      </w:r>
      <w:proofErr w:type="gramStart"/>
      <w:r w:rsidRPr="00582B44">
        <w:rPr>
          <w:rFonts w:ascii="Arial" w:eastAsia="MingLiU" w:hAnsi="Arial" w:cs="Arial"/>
          <w:sz w:val="20"/>
          <w:szCs w:val="20"/>
          <w:lang w:eastAsia="zh-CN"/>
        </w:rPr>
        <w:t>國</w:t>
      </w:r>
      <w:proofErr w:type="gramEnd"/>
      <w:r w:rsidRPr="00582B44">
        <w:rPr>
          <w:rFonts w:ascii="Arial" w:eastAsia="MingLiU" w:hAnsi="Arial" w:cs="Arial"/>
          <w:sz w:val="20"/>
          <w:szCs w:val="20"/>
          <w:lang w:eastAsia="zh-CN"/>
        </w:rPr>
        <w:t>的總部經過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582B44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582B44" w:rsidRDefault="001655F4" w:rsidP="00617EA1">
      <w:pPr>
        <w:spacing w:line="360" w:lineRule="auto"/>
        <w:ind w:right="1559"/>
        <w:rPr>
          <w:rFonts w:ascii="Arial" w:eastAsia="MingLiU" w:hAnsi="Arial" w:cs="Arial"/>
          <w:b/>
          <w:color w:val="000000" w:themeColor="text1"/>
          <w:sz w:val="20"/>
          <w:szCs w:val="20"/>
          <w:lang w:eastAsia="zh-CN"/>
        </w:rPr>
      </w:pPr>
    </w:p>
    <w:sectPr w:rsidR="001655F4" w:rsidRPr="00582B44" w:rsidSect="007E2F64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BC28E" w14:textId="77777777" w:rsidR="007E2F64" w:rsidRDefault="007E2F64" w:rsidP="00784C57">
      <w:pPr>
        <w:spacing w:after="0" w:line="240" w:lineRule="auto"/>
      </w:pPr>
      <w:r>
        <w:separator/>
      </w:r>
    </w:p>
  </w:endnote>
  <w:endnote w:type="continuationSeparator" w:id="0">
    <w:p w14:paraId="16A3D8D8" w14:textId="77777777" w:rsidR="007E2F64" w:rsidRDefault="007E2F6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E12EB82" w:rsidR="008D6B76" w:rsidRPr="00073D11" w:rsidRDefault="001B679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16E1B917" wp14:editId="6C86592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C87CB" w14:textId="77777777" w:rsidR="001B6792" w:rsidRPr="000D5D1A" w:rsidRDefault="001B6792" w:rsidP="001B679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69025335" w14:textId="77777777" w:rsidR="001B6792" w:rsidRPr="000D5D1A" w:rsidRDefault="001B6792" w:rsidP="001B679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93EF7A4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FAF0AD3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193EF5A1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1F61E513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99DDD9A" w14:textId="77777777" w:rsidR="001B6792" w:rsidRPr="000D5D1A" w:rsidRDefault="00C71E68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1B679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84B0C4E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223B805" w14:textId="77777777" w:rsidR="001B6792" w:rsidRPr="000D5D1A" w:rsidRDefault="001B6792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F576DAF" w14:textId="77777777" w:rsidR="001B6792" w:rsidRPr="000D5D1A" w:rsidRDefault="001B6792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817B290" w14:textId="77777777" w:rsidR="001B6792" w:rsidRPr="000D5D1A" w:rsidRDefault="001B6792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029E5A7" w14:textId="77777777" w:rsidR="001B6792" w:rsidRPr="000D5D1A" w:rsidRDefault="001B6792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25BF902" w14:textId="77777777" w:rsidR="001B6792" w:rsidRPr="000D5D1A" w:rsidRDefault="00C71E68" w:rsidP="001B679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1B6792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D6C8431" w14:textId="77777777" w:rsidR="001B6792" w:rsidRPr="000D5D1A" w:rsidRDefault="001B6792" w:rsidP="001B679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71803B3" w14:textId="77777777" w:rsidR="001B6792" w:rsidRPr="001E1888" w:rsidRDefault="001B6792" w:rsidP="001B67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52B0D6" w14:textId="77777777" w:rsidR="001B6792" w:rsidRPr="001E1888" w:rsidRDefault="001B6792" w:rsidP="001B67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56CE2B" w14:textId="77777777" w:rsidR="001B6792" w:rsidRPr="001E1888" w:rsidRDefault="001B6792" w:rsidP="001B67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302BF4" w14:textId="77777777" w:rsidR="001B6792" w:rsidRPr="001E1888" w:rsidRDefault="001B6792" w:rsidP="001B679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E1B9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E4C87CB" w14:textId="77777777" w:rsidR="001B6792" w:rsidRPr="000D5D1A" w:rsidRDefault="001B6792" w:rsidP="001B679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69025335" w14:textId="77777777" w:rsidR="001B6792" w:rsidRPr="000D5D1A" w:rsidRDefault="001B6792" w:rsidP="001B679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93EF7A4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FAF0AD3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193EF5A1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1F61E513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99DDD9A" w14:textId="77777777" w:rsidR="001B6792" w:rsidRPr="000D5D1A" w:rsidRDefault="001032C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1B679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84B0C4E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223B805" w14:textId="77777777" w:rsidR="001B6792" w:rsidRPr="000D5D1A" w:rsidRDefault="001B679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F576DAF" w14:textId="77777777" w:rsidR="001B6792" w:rsidRPr="000D5D1A" w:rsidRDefault="001B679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817B290" w14:textId="77777777" w:rsidR="001B6792" w:rsidRPr="000D5D1A" w:rsidRDefault="001B679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029E5A7" w14:textId="77777777" w:rsidR="001B6792" w:rsidRPr="000D5D1A" w:rsidRDefault="001B679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25BF902" w14:textId="77777777" w:rsidR="001B6792" w:rsidRPr="000D5D1A" w:rsidRDefault="001032C2" w:rsidP="001B679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1B6792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D6C8431" w14:textId="77777777" w:rsidR="001B6792" w:rsidRPr="000D5D1A" w:rsidRDefault="001B6792" w:rsidP="001B679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71803B3" w14:textId="77777777" w:rsidR="001B6792" w:rsidRPr="001E1888" w:rsidRDefault="001B6792" w:rsidP="001B67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F52B0D6" w14:textId="77777777" w:rsidR="001B6792" w:rsidRPr="001E1888" w:rsidRDefault="001B6792" w:rsidP="001B67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56CE2B" w14:textId="77777777" w:rsidR="001B6792" w:rsidRPr="001E1888" w:rsidRDefault="001B6792" w:rsidP="001B67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302BF4" w14:textId="77777777" w:rsidR="001B6792" w:rsidRPr="001E1888" w:rsidRDefault="001B6792" w:rsidP="001B679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4BE94" w14:textId="77777777" w:rsidR="007E2F64" w:rsidRDefault="007E2F64" w:rsidP="00784C57">
      <w:pPr>
        <w:spacing w:after="0" w:line="240" w:lineRule="auto"/>
      </w:pPr>
      <w:r>
        <w:separator/>
      </w:r>
    </w:p>
  </w:footnote>
  <w:footnote w:type="continuationSeparator" w:id="0">
    <w:p w14:paraId="6DAEE836" w14:textId="77777777" w:rsidR="007E2F64" w:rsidRDefault="007E2F6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1353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C71E68" w14:paraId="12FEEFFC" w14:textId="77777777" w:rsidTr="00502615">
      <w:tc>
        <w:tcPr>
          <w:tcW w:w="6912" w:type="dxa"/>
        </w:tcPr>
        <w:p w14:paraId="764D45F6" w14:textId="77777777" w:rsidR="00B84941" w:rsidRPr="00B84941" w:rsidRDefault="00B84941" w:rsidP="00B8494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D81DF83" w14:textId="3657D7C5" w:rsidR="00B84941" w:rsidRPr="00B84941" w:rsidRDefault="00B84941" w:rsidP="00B8494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利用先進的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TPE</w:t>
          </w:r>
          <w:r w:rsidR="003B137D" w:rsidRPr="003B137D">
            <w:rPr>
              <w:rFonts w:ascii="Arial" w:eastAsia="MingLiU" w:hAnsi="Arial" w:cs="Arial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zh-CN"/>
            </w:rPr>
            <w:t>材料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增強外科手術器械的功能</w:t>
          </w:r>
        </w:p>
        <w:p w14:paraId="4A6862DB" w14:textId="77777777" w:rsidR="00B84941" w:rsidRPr="00B84941" w:rsidRDefault="00B84941" w:rsidP="00B8494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2024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7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5D2BB317" w:rsidR="00502615" w:rsidRPr="00263308" w:rsidRDefault="00D50FD3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  <w:lang w:val="de-DE"/>
            </w:rPr>
          </w:pPr>
          <w:r w:rsidRPr="00B8494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263308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B84941">
            <w:rPr>
              <w:rFonts w:ascii="Arial" w:eastAsia="MingLiU" w:hAnsi="Arial" w:cs="Arial"/>
              <w:b/>
              <w:sz w:val="16"/>
              <w:szCs w:val="16"/>
            </w:rPr>
            <w:fldChar w:fldCharType="begin"/>
          </w:r>
          <w:r w:rsidR="001A6108" w:rsidRPr="00263308">
            <w:rPr>
              <w:rFonts w:ascii="Arial" w:eastAsia="MingLiU" w:hAnsi="Arial" w:cs="Arial"/>
              <w:b/>
              <w:sz w:val="16"/>
              <w:szCs w:val="16"/>
              <w:lang w:val="de-DE"/>
            </w:rPr>
            <w:instrText>PAGE  \* Arabic  \* MERGEFORMAT</w:instrText>
          </w:r>
          <w:r w:rsidR="001A6108" w:rsidRPr="00B84941">
            <w:rPr>
              <w:rFonts w:ascii="Arial" w:eastAsia="MingLiU" w:hAnsi="Arial" w:cs="Arial"/>
              <w:b/>
              <w:sz w:val="16"/>
              <w:szCs w:val="16"/>
            </w:rPr>
            <w:fldChar w:fldCharType="separate"/>
          </w:r>
          <w:r w:rsidR="001A6108" w:rsidRPr="00263308">
            <w:rPr>
              <w:rFonts w:ascii="Arial" w:eastAsia="MingLiU" w:hAnsi="Arial" w:cs="Arial"/>
              <w:b/>
              <w:sz w:val="16"/>
              <w:szCs w:val="16"/>
              <w:lang w:val="de-DE"/>
            </w:rPr>
            <w:t>1</w:t>
          </w:r>
          <w:r w:rsidR="001A6108" w:rsidRPr="00B84941">
            <w:rPr>
              <w:rFonts w:ascii="Arial" w:eastAsia="MingLiU" w:hAnsi="Arial" w:cs="Arial"/>
              <w:b/>
              <w:sz w:val="16"/>
              <w:szCs w:val="16"/>
            </w:rPr>
            <w:fldChar w:fldCharType="end"/>
          </w:r>
          <w:r w:rsidR="00B84941" w:rsidRPr="00263308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B84941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26330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B8494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263308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B84941">
            <w:rPr>
              <w:rFonts w:ascii="Arial" w:eastAsia="MingLiU" w:hAnsi="Arial" w:cs="Arial"/>
              <w:b/>
              <w:noProof/>
              <w:sz w:val="16"/>
              <w:szCs w:val="16"/>
            </w:rPr>
            <w:fldChar w:fldCharType="begin"/>
          </w:r>
          <w:r w:rsidR="001A6108" w:rsidRPr="00263308">
            <w:rPr>
              <w:rFonts w:ascii="Arial" w:eastAsia="MingLiU" w:hAnsi="Arial" w:cs="Arial"/>
              <w:b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B84941">
            <w:rPr>
              <w:rFonts w:ascii="Arial" w:eastAsia="MingLiU" w:hAnsi="Arial" w:cs="Arial"/>
              <w:b/>
              <w:noProof/>
              <w:sz w:val="16"/>
              <w:szCs w:val="16"/>
            </w:rPr>
            <w:fldChar w:fldCharType="separate"/>
          </w:r>
          <w:r w:rsidR="001A6108" w:rsidRPr="00263308">
            <w:rPr>
              <w:rFonts w:ascii="Arial" w:eastAsia="MingLiU" w:hAnsi="Arial" w:cs="Arial"/>
              <w:b/>
              <w:noProof/>
              <w:sz w:val="16"/>
              <w:szCs w:val="16"/>
              <w:lang w:val="de-DE"/>
            </w:rPr>
            <w:t>4</w:t>
          </w:r>
          <w:r w:rsidR="001A6108" w:rsidRPr="00B84941">
            <w:rPr>
              <w:rFonts w:ascii="Arial" w:eastAsia="MingLiU" w:hAnsi="Arial" w:cs="Arial"/>
              <w:b/>
              <w:noProof/>
              <w:sz w:val="16"/>
              <w:szCs w:val="16"/>
            </w:rPr>
            <w:fldChar w:fldCharType="end"/>
          </w:r>
          <w:r w:rsidR="00B84941" w:rsidRPr="00263308">
            <w:rPr>
              <w:rFonts w:ascii="Arial" w:eastAsia="MingLiU" w:hAnsi="Arial" w:cs="Arial"/>
              <w:b/>
              <w:noProof/>
              <w:sz w:val="16"/>
              <w:szCs w:val="16"/>
              <w:lang w:val="de-DE"/>
            </w:rPr>
            <w:t xml:space="preserve"> </w:t>
          </w:r>
          <w:r w:rsidR="00B84941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26330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26330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8896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B5FDCCB" w14:textId="77777777" w:rsidR="00B03D2A" w:rsidRPr="00B84941" w:rsidRDefault="00B03D2A" w:rsidP="00B03D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7A6472B" w14:textId="5ECEAFE4" w:rsidR="00B03D2A" w:rsidRPr="00B84941" w:rsidRDefault="00B03D2A" w:rsidP="00B03D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利用先進的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="003B137D" w:rsidRPr="003B137D">
            <w:rPr>
              <w:rFonts w:ascii="Arial" w:eastAsia="MingLiU" w:hAnsi="Arial" w:cs="Arial" w:hint="eastAsia"/>
              <w:b/>
              <w:bCs/>
              <w:color w:val="000000" w:themeColor="text1"/>
              <w:sz w:val="16"/>
              <w:szCs w:val="16"/>
              <w:shd w:val="clear" w:color="auto" w:fill="FFFFFF"/>
              <w:lang w:eastAsia="zh-CN"/>
            </w:rPr>
            <w:t>材料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增強外科手術器械的功能</w:t>
          </w:r>
        </w:p>
        <w:p w14:paraId="74C87C74" w14:textId="77777777" w:rsidR="00B03D2A" w:rsidRPr="00B84941" w:rsidRDefault="00B03D2A" w:rsidP="00B03D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吉隆坡，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2024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7</w:t>
          </w:r>
          <w:r w:rsidRPr="00B84941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4BE48C59" w14:textId="6AD78289" w:rsidR="003C4170" w:rsidRPr="00073D11" w:rsidRDefault="00581A6A" w:rsidP="00B03D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第</w:t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B03D2A" w:rsidRPr="00B84941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B03D2A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B8494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B03D2A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B03D2A" w:rsidRPr="00B8494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3C634B1" w:rsidR="003C4170" w:rsidRPr="00502615" w:rsidRDefault="00B8494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B84941">
            <w:rPr>
              <w:rFonts w:ascii="Arial" w:hAnsi="Arial" w:hint="eastAsia"/>
              <w:sz w:val="16"/>
              <w:lang w:eastAsia="zh-CN"/>
            </w:rPr>
            <w:t>電話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9"/>
  </w:num>
  <w:num w:numId="7" w16cid:durableId="2015523692">
    <w:abstractNumId w:val="6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8"/>
  </w:num>
  <w:num w:numId="15" w16cid:durableId="738357932">
    <w:abstractNumId w:val="10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7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1"/>
  </w:num>
  <w:num w:numId="23" w16cid:durableId="2050296671">
    <w:abstractNumId w:val="16"/>
  </w:num>
  <w:num w:numId="24" w16cid:durableId="4698346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810"/>
    <w:rsid w:val="00013EA3"/>
    <w:rsid w:val="000144CE"/>
    <w:rsid w:val="00020304"/>
    <w:rsid w:val="00022CB1"/>
    <w:rsid w:val="00023A0F"/>
    <w:rsid w:val="00041B77"/>
    <w:rsid w:val="0004695A"/>
    <w:rsid w:val="00047CA0"/>
    <w:rsid w:val="000521D5"/>
    <w:rsid w:val="00052F0C"/>
    <w:rsid w:val="00055A30"/>
    <w:rsid w:val="0005754C"/>
    <w:rsid w:val="00057785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1CB0"/>
    <w:rsid w:val="000D54C6"/>
    <w:rsid w:val="000D59EC"/>
    <w:rsid w:val="000E2AEC"/>
    <w:rsid w:val="000E37A7"/>
    <w:rsid w:val="000F2DAE"/>
    <w:rsid w:val="000F32CD"/>
    <w:rsid w:val="000F3838"/>
    <w:rsid w:val="000F7233"/>
    <w:rsid w:val="000F7C93"/>
    <w:rsid w:val="000F7C99"/>
    <w:rsid w:val="00100A43"/>
    <w:rsid w:val="001032C2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2D7"/>
    <w:rsid w:val="00146E7E"/>
    <w:rsid w:val="001507B4"/>
    <w:rsid w:val="00150A0F"/>
    <w:rsid w:val="0015695C"/>
    <w:rsid w:val="00156BDE"/>
    <w:rsid w:val="001631BF"/>
    <w:rsid w:val="00163E63"/>
    <w:rsid w:val="001655F4"/>
    <w:rsid w:val="00165956"/>
    <w:rsid w:val="0017332B"/>
    <w:rsid w:val="00173536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6792"/>
    <w:rsid w:val="001C2242"/>
    <w:rsid w:val="001C311C"/>
    <w:rsid w:val="001C4EAE"/>
    <w:rsid w:val="001C5047"/>
    <w:rsid w:val="001C701E"/>
    <w:rsid w:val="001C7821"/>
    <w:rsid w:val="001C787B"/>
    <w:rsid w:val="001D003B"/>
    <w:rsid w:val="001D04BB"/>
    <w:rsid w:val="001D41F8"/>
    <w:rsid w:val="001E1888"/>
    <w:rsid w:val="001E6FC5"/>
    <w:rsid w:val="001F0F75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7F6F"/>
    <w:rsid w:val="00250990"/>
    <w:rsid w:val="00256D34"/>
    <w:rsid w:val="00256E0E"/>
    <w:rsid w:val="002631F5"/>
    <w:rsid w:val="00263308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4553"/>
    <w:rsid w:val="002F5306"/>
    <w:rsid w:val="002F563D"/>
    <w:rsid w:val="002F573C"/>
    <w:rsid w:val="002F71C5"/>
    <w:rsid w:val="00304543"/>
    <w:rsid w:val="00310968"/>
    <w:rsid w:val="00310A64"/>
    <w:rsid w:val="00312545"/>
    <w:rsid w:val="00324D73"/>
    <w:rsid w:val="00325394"/>
    <w:rsid w:val="00325EA7"/>
    <w:rsid w:val="00326FA2"/>
    <w:rsid w:val="0033017E"/>
    <w:rsid w:val="00334030"/>
    <w:rsid w:val="00340D67"/>
    <w:rsid w:val="00347067"/>
    <w:rsid w:val="0035152E"/>
    <w:rsid w:val="0035328E"/>
    <w:rsid w:val="00356006"/>
    <w:rsid w:val="00364268"/>
    <w:rsid w:val="0036557B"/>
    <w:rsid w:val="0037378F"/>
    <w:rsid w:val="00374F74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A5385"/>
    <w:rsid w:val="003B042D"/>
    <w:rsid w:val="003B137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5A47"/>
    <w:rsid w:val="003E649C"/>
    <w:rsid w:val="004002A2"/>
    <w:rsid w:val="00401FF2"/>
    <w:rsid w:val="0040224A"/>
    <w:rsid w:val="00404A1D"/>
    <w:rsid w:val="004057E3"/>
    <w:rsid w:val="00405904"/>
    <w:rsid w:val="00406C85"/>
    <w:rsid w:val="0040748F"/>
    <w:rsid w:val="00410B91"/>
    <w:rsid w:val="00432CA6"/>
    <w:rsid w:val="00434AD0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3CE"/>
    <w:rsid w:val="00493BFC"/>
    <w:rsid w:val="004A06FC"/>
    <w:rsid w:val="004A3BE3"/>
    <w:rsid w:val="004A444D"/>
    <w:rsid w:val="004A474D"/>
    <w:rsid w:val="004A62E0"/>
    <w:rsid w:val="004A6454"/>
    <w:rsid w:val="004B0469"/>
    <w:rsid w:val="004B192C"/>
    <w:rsid w:val="004B2968"/>
    <w:rsid w:val="004B75FE"/>
    <w:rsid w:val="004C05DA"/>
    <w:rsid w:val="004C1164"/>
    <w:rsid w:val="004C2A2E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740"/>
    <w:rsid w:val="00502615"/>
    <w:rsid w:val="0050419E"/>
    <w:rsid w:val="00505735"/>
    <w:rsid w:val="00510D28"/>
    <w:rsid w:val="005146C9"/>
    <w:rsid w:val="00517446"/>
    <w:rsid w:val="00517F3E"/>
    <w:rsid w:val="00526CB3"/>
    <w:rsid w:val="00527D82"/>
    <w:rsid w:val="00530A45"/>
    <w:rsid w:val="005310E3"/>
    <w:rsid w:val="005320D5"/>
    <w:rsid w:val="005327AA"/>
    <w:rsid w:val="00534339"/>
    <w:rsid w:val="00541D34"/>
    <w:rsid w:val="00543733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2EE0"/>
    <w:rsid w:val="00570576"/>
    <w:rsid w:val="0057225E"/>
    <w:rsid w:val="0057247A"/>
    <w:rsid w:val="00575810"/>
    <w:rsid w:val="005772B9"/>
    <w:rsid w:val="00577BE3"/>
    <w:rsid w:val="00581A6A"/>
    <w:rsid w:val="00582B44"/>
    <w:rsid w:val="00597472"/>
    <w:rsid w:val="005A0C48"/>
    <w:rsid w:val="005A27C6"/>
    <w:rsid w:val="005A34EE"/>
    <w:rsid w:val="005A456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AB6"/>
    <w:rsid w:val="005C59F4"/>
    <w:rsid w:val="005D467D"/>
    <w:rsid w:val="005E1753"/>
    <w:rsid w:val="005E1C3F"/>
    <w:rsid w:val="005E3F1F"/>
    <w:rsid w:val="005E59AE"/>
    <w:rsid w:val="005E6A19"/>
    <w:rsid w:val="005F7ACE"/>
    <w:rsid w:val="006052A4"/>
    <w:rsid w:val="00605ED9"/>
    <w:rsid w:val="00606916"/>
    <w:rsid w:val="00610497"/>
    <w:rsid w:val="0061159A"/>
    <w:rsid w:val="00614010"/>
    <w:rsid w:val="00614013"/>
    <w:rsid w:val="006154FB"/>
    <w:rsid w:val="00616A65"/>
    <w:rsid w:val="00617EA1"/>
    <w:rsid w:val="00620F45"/>
    <w:rsid w:val="00621FED"/>
    <w:rsid w:val="006238F6"/>
    <w:rsid w:val="00624219"/>
    <w:rsid w:val="00633556"/>
    <w:rsid w:val="00634619"/>
    <w:rsid w:val="006353DB"/>
    <w:rsid w:val="0063701A"/>
    <w:rsid w:val="00640E12"/>
    <w:rsid w:val="00643534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4477"/>
    <w:rsid w:val="00696D06"/>
    <w:rsid w:val="006A03C5"/>
    <w:rsid w:val="006A450B"/>
    <w:rsid w:val="006A6A86"/>
    <w:rsid w:val="006B0D90"/>
    <w:rsid w:val="006B1DAF"/>
    <w:rsid w:val="006B33D8"/>
    <w:rsid w:val="006B391A"/>
    <w:rsid w:val="006B668E"/>
    <w:rsid w:val="006C178C"/>
    <w:rsid w:val="006C2BC5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C77"/>
    <w:rsid w:val="00736B12"/>
    <w:rsid w:val="0073750B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0EE6"/>
    <w:rsid w:val="007A568B"/>
    <w:rsid w:val="007A5BF6"/>
    <w:rsid w:val="007A7755"/>
    <w:rsid w:val="007B1D9F"/>
    <w:rsid w:val="007B21F8"/>
    <w:rsid w:val="007B3E50"/>
    <w:rsid w:val="007B4C2D"/>
    <w:rsid w:val="007B730E"/>
    <w:rsid w:val="007C1424"/>
    <w:rsid w:val="007C378A"/>
    <w:rsid w:val="007C4364"/>
    <w:rsid w:val="007C5889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7F779C"/>
    <w:rsid w:val="0080194B"/>
    <w:rsid w:val="00801E68"/>
    <w:rsid w:val="00812260"/>
    <w:rsid w:val="0081296C"/>
    <w:rsid w:val="00813063"/>
    <w:rsid w:val="0081509E"/>
    <w:rsid w:val="008234EF"/>
    <w:rsid w:val="00823B61"/>
    <w:rsid w:val="0082753C"/>
    <w:rsid w:val="00827B2C"/>
    <w:rsid w:val="00835B9C"/>
    <w:rsid w:val="00846DB7"/>
    <w:rsid w:val="00855764"/>
    <w:rsid w:val="008608C3"/>
    <w:rsid w:val="00863230"/>
    <w:rsid w:val="00863F91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872"/>
    <w:rsid w:val="008B1F30"/>
    <w:rsid w:val="008B2E96"/>
    <w:rsid w:val="008B4695"/>
    <w:rsid w:val="008B6AFF"/>
    <w:rsid w:val="008B7F86"/>
    <w:rsid w:val="008C2827"/>
    <w:rsid w:val="008C2BD3"/>
    <w:rsid w:val="008C2E33"/>
    <w:rsid w:val="008C43CA"/>
    <w:rsid w:val="008D4A54"/>
    <w:rsid w:val="008D6339"/>
    <w:rsid w:val="008D68DA"/>
    <w:rsid w:val="008D6B76"/>
    <w:rsid w:val="008E12A5"/>
    <w:rsid w:val="008E5B29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FBF"/>
    <w:rsid w:val="009079E2"/>
    <w:rsid w:val="00916950"/>
    <w:rsid w:val="00916BB4"/>
    <w:rsid w:val="00923998"/>
    <w:rsid w:val="00923B42"/>
    <w:rsid w:val="00923D2E"/>
    <w:rsid w:val="009324CB"/>
    <w:rsid w:val="009343AF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4FAE"/>
    <w:rsid w:val="009550E8"/>
    <w:rsid w:val="00957AAC"/>
    <w:rsid w:val="009618DB"/>
    <w:rsid w:val="009640FC"/>
    <w:rsid w:val="0096487A"/>
    <w:rsid w:val="00964C40"/>
    <w:rsid w:val="00975769"/>
    <w:rsid w:val="0098002D"/>
    <w:rsid w:val="00980DBB"/>
    <w:rsid w:val="00984A7C"/>
    <w:rsid w:val="009927D5"/>
    <w:rsid w:val="00993730"/>
    <w:rsid w:val="00995288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697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1C"/>
    <w:rsid w:val="00B022F8"/>
    <w:rsid w:val="00B039C3"/>
    <w:rsid w:val="00B03D2A"/>
    <w:rsid w:val="00B056AE"/>
    <w:rsid w:val="00B05D3F"/>
    <w:rsid w:val="00B11451"/>
    <w:rsid w:val="00B140E7"/>
    <w:rsid w:val="00B20D0E"/>
    <w:rsid w:val="00B21133"/>
    <w:rsid w:val="00B216B9"/>
    <w:rsid w:val="00B24727"/>
    <w:rsid w:val="00B26E20"/>
    <w:rsid w:val="00B30C98"/>
    <w:rsid w:val="00B339CB"/>
    <w:rsid w:val="00B33C42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4941"/>
    <w:rsid w:val="00B85723"/>
    <w:rsid w:val="00B91858"/>
    <w:rsid w:val="00B9507E"/>
    <w:rsid w:val="00B95A63"/>
    <w:rsid w:val="00BA383C"/>
    <w:rsid w:val="00BA38F4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18E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3C69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1114"/>
    <w:rsid w:val="00C44B97"/>
    <w:rsid w:val="00C46197"/>
    <w:rsid w:val="00C55745"/>
    <w:rsid w:val="00C566EF"/>
    <w:rsid w:val="00C56946"/>
    <w:rsid w:val="00C6643A"/>
    <w:rsid w:val="00C70EBC"/>
    <w:rsid w:val="00C71E68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1E84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7278"/>
    <w:rsid w:val="00D13AE1"/>
    <w:rsid w:val="00D14EDD"/>
    <w:rsid w:val="00D14F71"/>
    <w:rsid w:val="00D2192F"/>
    <w:rsid w:val="00D22C49"/>
    <w:rsid w:val="00D2377C"/>
    <w:rsid w:val="00D238FD"/>
    <w:rsid w:val="00D23E94"/>
    <w:rsid w:val="00D253ED"/>
    <w:rsid w:val="00D3074B"/>
    <w:rsid w:val="00D342B5"/>
    <w:rsid w:val="00D34D49"/>
    <w:rsid w:val="00D35D04"/>
    <w:rsid w:val="00D37E66"/>
    <w:rsid w:val="00D40FD1"/>
    <w:rsid w:val="00D41761"/>
    <w:rsid w:val="00D41DA7"/>
    <w:rsid w:val="00D42EE1"/>
    <w:rsid w:val="00D43C51"/>
    <w:rsid w:val="00D47691"/>
    <w:rsid w:val="00D5037B"/>
    <w:rsid w:val="00D505D4"/>
    <w:rsid w:val="00D50D0C"/>
    <w:rsid w:val="00D50FD3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0C18"/>
    <w:rsid w:val="00DD459C"/>
    <w:rsid w:val="00DD6B70"/>
    <w:rsid w:val="00DE0725"/>
    <w:rsid w:val="00DE1673"/>
    <w:rsid w:val="00DE2E5C"/>
    <w:rsid w:val="00DE43DF"/>
    <w:rsid w:val="00DE6719"/>
    <w:rsid w:val="00DF02DC"/>
    <w:rsid w:val="00DF13FA"/>
    <w:rsid w:val="00DF6D95"/>
    <w:rsid w:val="00DF7FD8"/>
    <w:rsid w:val="00E039D8"/>
    <w:rsid w:val="00E06E09"/>
    <w:rsid w:val="00E14E87"/>
    <w:rsid w:val="00E17CAC"/>
    <w:rsid w:val="00E264DF"/>
    <w:rsid w:val="00E307A0"/>
    <w:rsid w:val="00E30FE5"/>
    <w:rsid w:val="00E31F55"/>
    <w:rsid w:val="00E324CD"/>
    <w:rsid w:val="00E34355"/>
    <w:rsid w:val="00E34E27"/>
    <w:rsid w:val="00E44112"/>
    <w:rsid w:val="00E52729"/>
    <w:rsid w:val="00E533F6"/>
    <w:rsid w:val="00E548A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187C"/>
    <w:rsid w:val="00EC492E"/>
    <w:rsid w:val="00EC5A4E"/>
    <w:rsid w:val="00EC6D87"/>
    <w:rsid w:val="00EC7126"/>
    <w:rsid w:val="00ED7A78"/>
    <w:rsid w:val="00EE31EE"/>
    <w:rsid w:val="00EE4A53"/>
    <w:rsid w:val="00EE5010"/>
    <w:rsid w:val="00EE5D47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18EE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5B65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967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4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963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345075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890664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370167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672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6924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619768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4139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4276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1963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4395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8992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5410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safe-soft-touch-and-ergonomic-tpe-benefit-pipette-manufacturers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-h-%E5%8C%BB%E7%96%97%E4%BF%9D%E5%81%A5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834</Characters>
  <Application>Microsoft Office Word</Application>
  <DocSecurity>0</DocSecurity>
  <Lines>41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2024-04-08T04:16:00Z</dcterms:created>
  <dcterms:modified xsi:type="dcterms:W3CDTF">2024-07-02T04:11:00Z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